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2043" w14:textId="77777777" w:rsidR="00770828" w:rsidRDefault="00770828">
      <w:pPr>
        <w:ind w:right="-18"/>
        <w:jc w:val="center"/>
        <w:rPr>
          <w:rFonts w:ascii="Arial" w:hAnsi="Arial" w:cs="Arial"/>
          <w:noProof w:val="0"/>
          <w:sz w:val="16"/>
        </w:rPr>
      </w:pPr>
    </w:p>
    <w:p w14:paraId="556FAB37" w14:textId="77777777" w:rsidR="00770828" w:rsidRDefault="00770828">
      <w:pPr>
        <w:ind w:right="-18"/>
        <w:rPr>
          <w:rFonts w:ascii="Arial" w:hAnsi="Arial" w:cs="Arial"/>
          <w:b/>
          <w:bCs/>
          <w:noProof w:val="0"/>
          <w:sz w:val="22"/>
        </w:rPr>
      </w:pPr>
      <w:r>
        <w:rPr>
          <w:rFonts w:ascii="Arial" w:hAnsi="Arial" w:cs="Arial"/>
          <w:b/>
          <w:bCs/>
          <w:noProof w:val="0"/>
          <w:sz w:val="22"/>
        </w:rPr>
        <w:t>THE PURPOSE OF THE TECHNICAL DATA SHEET:</w:t>
      </w:r>
    </w:p>
    <w:p w14:paraId="38084701" w14:textId="77777777" w:rsidR="00770828" w:rsidRDefault="00770828">
      <w:pPr>
        <w:ind w:left="720" w:right="-14" w:hanging="360"/>
        <w:rPr>
          <w:rFonts w:ascii="Arial" w:hAnsi="Arial" w:cs="Arial"/>
          <w:b/>
          <w:bCs/>
          <w:noProof w:val="0"/>
          <w:sz w:val="12"/>
        </w:rPr>
      </w:pPr>
    </w:p>
    <w:p w14:paraId="3098CC07" w14:textId="77777777" w:rsidR="00770828" w:rsidRDefault="00770828">
      <w:pPr>
        <w:ind w:left="360" w:right="-18"/>
        <w:rPr>
          <w:rFonts w:ascii="Arial" w:hAnsi="Arial" w:cs="Arial"/>
          <w:noProof w:val="0"/>
          <w:sz w:val="18"/>
        </w:rPr>
      </w:pPr>
      <w:r>
        <w:rPr>
          <w:rFonts w:ascii="Arial" w:hAnsi="Arial" w:cs="Arial"/>
          <w:noProof w:val="0"/>
          <w:sz w:val="18"/>
        </w:rPr>
        <w:t xml:space="preserve">The Technical Data Sheet is used to define the function of the proposed antenna or device for the review process.  The function of the antenna or device will be evaluated in the following categories:  </w:t>
      </w:r>
    </w:p>
    <w:p w14:paraId="70D7FA23" w14:textId="77777777" w:rsidR="00770828" w:rsidRDefault="00770828">
      <w:pPr>
        <w:ind w:left="720" w:right="-18" w:hanging="360"/>
        <w:rPr>
          <w:rFonts w:ascii="Arial" w:hAnsi="Arial" w:cs="Arial"/>
          <w:noProof w:val="0"/>
          <w:sz w:val="12"/>
        </w:rPr>
      </w:pPr>
    </w:p>
    <w:p w14:paraId="28A40980" w14:textId="77777777" w:rsidR="00770828" w:rsidRDefault="00770828">
      <w:pPr>
        <w:numPr>
          <w:ilvl w:val="0"/>
          <w:numId w:val="19"/>
        </w:numPr>
        <w:ind w:left="720" w:right="-18"/>
        <w:rPr>
          <w:rFonts w:ascii="Arial" w:hAnsi="Arial" w:cs="Arial"/>
          <w:noProof w:val="0"/>
          <w:sz w:val="18"/>
        </w:rPr>
      </w:pPr>
      <w:r>
        <w:rPr>
          <w:rFonts w:ascii="Arial" w:hAnsi="Arial" w:cs="Arial"/>
          <w:noProof w:val="0"/>
          <w:sz w:val="18"/>
        </w:rPr>
        <w:t>Legal implications of all improvements, e.g., air rights, etc.</w:t>
      </w:r>
    </w:p>
    <w:p w14:paraId="380D45D9" w14:textId="77777777" w:rsidR="00770828" w:rsidRDefault="00770828">
      <w:pPr>
        <w:numPr>
          <w:ilvl w:val="0"/>
          <w:numId w:val="19"/>
        </w:numPr>
        <w:ind w:left="720" w:right="-18"/>
        <w:rPr>
          <w:rFonts w:ascii="Arial" w:hAnsi="Arial" w:cs="Arial"/>
          <w:noProof w:val="0"/>
          <w:sz w:val="18"/>
        </w:rPr>
      </w:pPr>
      <w:r>
        <w:rPr>
          <w:rFonts w:ascii="Arial" w:hAnsi="Arial" w:cs="Arial"/>
          <w:noProof w:val="0"/>
          <w:sz w:val="18"/>
        </w:rPr>
        <w:t xml:space="preserve">The potential for electronic interference caused by proposed installations, e.g., sponsored research, university band radio frequencies used by the Police, </w:t>
      </w:r>
      <w:r w:rsidR="00F40301">
        <w:rPr>
          <w:rFonts w:ascii="Arial" w:hAnsi="Arial" w:cs="Arial"/>
          <w:noProof w:val="0"/>
          <w:sz w:val="18"/>
        </w:rPr>
        <w:t>Facilities Operations &amp; Development</w:t>
      </w:r>
      <w:r>
        <w:rPr>
          <w:rFonts w:ascii="Arial" w:hAnsi="Arial" w:cs="Arial"/>
          <w:noProof w:val="0"/>
          <w:sz w:val="18"/>
        </w:rPr>
        <w:t>, Transportation &amp; Parking, etc.</w:t>
      </w:r>
    </w:p>
    <w:p w14:paraId="703D6135" w14:textId="77777777" w:rsidR="00770828" w:rsidRDefault="00770828">
      <w:pPr>
        <w:numPr>
          <w:ilvl w:val="0"/>
          <w:numId w:val="19"/>
        </w:numPr>
        <w:ind w:left="720" w:right="-18"/>
        <w:rPr>
          <w:rFonts w:ascii="Arial" w:hAnsi="Arial" w:cs="Arial"/>
          <w:noProof w:val="0"/>
          <w:sz w:val="18"/>
        </w:rPr>
      </w:pPr>
      <w:r>
        <w:rPr>
          <w:rFonts w:ascii="Arial" w:hAnsi="Arial" w:cs="Arial"/>
          <w:noProof w:val="0"/>
          <w:sz w:val="18"/>
        </w:rPr>
        <w:t>Safety issues</w:t>
      </w:r>
    </w:p>
    <w:p w14:paraId="7DC7241D" w14:textId="77777777" w:rsidR="00770828" w:rsidRDefault="00770828">
      <w:pPr>
        <w:numPr>
          <w:ilvl w:val="0"/>
          <w:numId w:val="19"/>
        </w:numPr>
        <w:ind w:left="720" w:right="-18"/>
        <w:rPr>
          <w:rFonts w:ascii="Arial" w:hAnsi="Arial" w:cs="Arial"/>
          <w:noProof w:val="0"/>
          <w:sz w:val="18"/>
        </w:rPr>
      </w:pPr>
      <w:r>
        <w:rPr>
          <w:rFonts w:ascii="Arial" w:hAnsi="Arial" w:cs="Arial"/>
          <w:noProof w:val="0"/>
          <w:sz w:val="18"/>
        </w:rPr>
        <w:t>Aesthetic and design characteristics</w:t>
      </w:r>
    </w:p>
    <w:p w14:paraId="5BC16219" w14:textId="77777777" w:rsidR="00770828" w:rsidRDefault="00770828">
      <w:pPr>
        <w:numPr>
          <w:ilvl w:val="0"/>
          <w:numId w:val="19"/>
        </w:numPr>
        <w:ind w:left="720" w:right="-18"/>
        <w:rPr>
          <w:rFonts w:ascii="Arial" w:hAnsi="Arial" w:cs="Arial"/>
          <w:noProof w:val="0"/>
          <w:sz w:val="18"/>
        </w:rPr>
      </w:pPr>
      <w:r>
        <w:rPr>
          <w:rFonts w:ascii="Arial" w:hAnsi="Arial" w:cs="Arial"/>
          <w:noProof w:val="0"/>
          <w:sz w:val="18"/>
        </w:rPr>
        <w:t>Duplication of existing systems on campus</w:t>
      </w:r>
    </w:p>
    <w:p w14:paraId="24DD32C6" w14:textId="77777777" w:rsidR="00770828" w:rsidRDefault="00770828">
      <w:pPr>
        <w:ind w:left="720" w:right="-18" w:hanging="360"/>
        <w:rPr>
          <w:rFonts w:ascii="Arial" w:hAnsi="Arial" w:cs="Arial"/>
          <w:noProof w:val="0"/>
          <w:sz w:val="18"/>
        </w:rPr>
      </w:pPr>
    </w:p>
    <w:p w14:paraId="54F199AA" w14:textId="77777777" w:rsidR="00770828" w:rsidRDefault="00770828">
      <w:pPr>
        <w:ind w:right="-18"/>
        <w:rPr>
          <w:rFonts w:ascii="Arial" w:hAnsi="Arial" w:cs="Arial"/>
          <w:b/>
          <w:bCs/>
          <w:noProof w:val="0"/>
          <w:sz w:val="22"/>
        </w:rPr>
      </w:pPr>
      <w:r>
        <w:rPr>
          <w:rFonts w:ascii="Arial" w:hAnsi="Arial" w:cs="Arial"/>
          <w:b/>
          <w:bCs/>
          <w:noProof w:val="0"/>
          <w:sz w:val="22"/>
        </w:rPr>
        <w:t>INSTRUCTIONS FOR COMPLETING THE TECHNICAL DATA SHEET:</w:t>
      </w:r>
    </w:p>
    <w:p w14:paraId="53A0F063" w14:textId="77777777" w:rsidR="00770828" w:rsidRDefault="00770828">
      <w:pPr>
        <w:ind w:right="-18"/>
        <w:rPr>
          <w:rFonts w:ascii="Arial" w:hAnsi="Arial" w:cs="Arial"/>
          <w:noProof w:val="0"/>
          <w:sz w:val="12"/>
        </w:rPr>
      </w:pPr>
    </w:p>
    <w:p w14:paraId="6032F9CD" w14:textId="77777777" w:rsidR="00770828" w:rsidRDefault="00770828">
      <w:pPr>
        <w:pStyle w:val="BodyText"/>
        <w:numPr>
          <w:ilvl w:val="0"/>
          <w:numId w:val="20"/>
        </w:numPr>
        <w:tabs>
          <w:tab w:val="clear" w:pos="0"/>
        </w:tabs>
        <w:ind w:right="-18"/>
      </w:pPr>
      <w:r>
        <w:rPr>
          <w:b/>
          <w:bCs/>
        </w:rPr>
        <w:t>Site Information</w:t>
      </w:r>
    </w:p>
    <w:p w14:paraId="1EA626A2" w14:textId="77777777" w:rsidR="00770828" w:rsidRDefault="00770828">
      <w:pPr>
        <w:pStyle w:val="BodyText"/>
        <w:numPr>
          <w:ilvl w:val="0"/>
          <w:numId w:val="22"/>
        </w:numPr>
        <w:tabs>
          <w:tab w:val="clear" w:pos="0"/>
          <w:tab w:val="clear" w:pos="720"/>
          <w:tab w:val="num" w:pos="1080"/>
        </w:tabs>
        <w:ind w:left="1080" w:right="-18"/>
      </w:pPr>
      <w:r>
        <w:t xml:space="preserve">Indicate in as much detail as possible the description of the proposed location of the new antenna or device.  Please include location map, site plan, &amp;/or roof plan(s) with dimensions as needed to indicate the proposed location.  If not located on a building or structure, indicate distance from a recognizable feature or landmark.  If request is for a Cellular Phone Antenna, include a local network map of adjacent areas.  </w:t>
      </w:r>
    </w:p>
    <w:p w14:paraId="6724E3AD" w14:textId="77777777" w:rsidR="00770828" w:rsidRDefault="00770828">
      <w:pPr>
        <w:pStyle w:val="BodyText"/>
        <w:tabs>
          <w:tab w:val="clear" w:pos="0"/>
        </w:tabs>
        <w:ind w:right="-18"/>
      </w:pPr>
    </w:p>
    <w:p w14:paraId="0D3F40FD" w14:textId="77777777" w:rsidR="00770828" w:rsidRDefault="00770828">
      <w:pPr>
        <w:pStyle w:val="BodyText"/>
        <w:numPr>
          <w:ilvl w:val="0"/>
          <w:numId w:val="20"/>
        </w:numPr>
        <w:tabs>
          <w:tab w:val="clear" w:pos="0"/>
        </w:tabs>
        <w:ind w:right="-18"/>
      </w:pPr>
      <w:r>
        <w:rPr>
          <w:b/>
          <w:bCs/>
        </w:rPr>
        <w:t>Licensee Information</w:t>
      </w:r>
      <w:r>
        <w:t xml:space="preserve"> </w:t>
      </w:r>
    </w:p>
    <w:p w14:paraId="4EACD4EB" w14:textId="77777777" w:rsidR="00770828" w:rsidRDefault="00770828">
      <w:pPr>
        <w:pStyle w:val="BodyText"/>
        <w:numPr>
          <w:ilvl w:val="0"/>
          <w:numId w:val="21"/>
        </w:numPr>
        <w:tabs>
          <w:tab w:val="clear" w:pos="0"/>
        </w:tabs>
        <w:ind w:right="-18"/>
      </w:pPr>
      <w:r>
        <w:t xml:space="preserve">Fill out all information for the Licensee including name, </w:t>
      </w:r>
      <w:proofErr w:type="gramStart"/>
      <w:r>
        <w:t>address</w:t>
      </w:r>
      <w:proofErr w:type="gramEnd"/>
      <w:r>
        <w:t xml:space="preserve"> and phone </w:t>
      </w:r>
      <w:r w:rsidR="0086461D">
        <w:t>numbers.</w:t>
      </w:r>
    </w:p>
    <w:p w14:paraId="57711F40" w14:textId="77777777" w:rsidR="00770828" w:rsidRDefault="00770828">
      <w:pPr>
        <w:pStyle w:val="BodyText"/>
        <w:numPr>
          <w:ilvl w:val="0"/>
          <w:numId w:val="21"/>
        </w:numPr>
        <w:tabs>
          <w:tab w:val="clear" w:pos="0"/>
        </w:tabs>
        <w:ind w:right="-18"/>
      </w:pPr>
      <w:r>
        <w:t xml:space="preserve">Fill out information regarding the OSU sponsor – This information is only applicable for non-OSU entities that wish to install an antenna or device on the OSU campus.  All non-OSU entities must have an OSU sponsor or representative to be considered.  </w:t>
      </w:r>
    </w:p>
    <w:p w14:paraId="29C8B8F6" w14:textId="77777777" w:rsidR="00770828" w:rsidRDefault="00770828">
      <w:pPr>
        <w:pStyle w:val="BodyText"/>
        <w:numPr>
          <w:ilvl w:val="0"/>
          <w:numId w:val="21"/>
        </w:numPr>
        <w:tabs>
          <w:tab w:val="clear" w:pos="0"/>
        </w:tabs>
        <w:ind w:right="-18"/>
      </w:pPr>
      <w:r>
        <w:t xml:space="preserve">For non-OSU entities, list the Service Company responsible for maintaining equipment.  The person or company named must be available 24 hours a day / seven days a week.  </w:t>
      </w:r>
    </w:p>
    <w:p w14:paraId="146C7FA0" w14:textId="77777777" w:rsidR="00770828" w:rsidRDefault="00770828">
      <w:pPr>
        <w:pStyle w:val="BodyText"/>
        <w:tabs>
          <w:tab w:val="clear" w:pos="0"/>
        </w:tabs>
        <w:ind w:right="-18"/>
      </w:pPr>
    </w:p>
    <w:p w14:paraId="2168D0D4" w14:textId="77777777" w:rsidR="00770828" w:rsidRDefault="00770828">
      <w:pPr>
        <w:pStyle w:val="BodyText"/>
        <w:tabs>
          <w:tab w:val="clear" w:pos="0"/>
        </w:tabs>
        <w:ind w:left="360" w:right="-18"/>
        <w:rPr>
          <w:b/>
          <w:bCs/>
        </w:rPr>
      </w:pPr>
      <w:r>
        <w:t>3.</w:t>
      </w:r>
      <w:r>
        <w:tab/>
      </w:r>
      <w:r>
        <w:rPr>
          <w:b/>
          <w:bCs/>
        </w:rPr>
        <w:t>Receiving Antenna Information</w:t>
      </w:r>
    </w:p>
    <w:p w14:paraId="4D20153B" w14:textId="77777777" w:rsidR="00770828" w:rsidRDefault="00770828">
      <w:pPr>
        <w:pStyle w:val="BodyText"/>
        <w:numPr>
          <w:ilvl w:val="0"/>
          <w:numId w:val="23"/>
        </w:numPr>
        <w:tabs>
          <w:tab w:val="clear" w:pos="0"/>
        </w:tabs>
        <w:ind w:right="-18"/>
      </w:pPr>
      <w:r>
        <w:t xml:space="preserve">Fill out this section for all receiving antennas.  </w:t>
      </w:r>
    </w:p>
    <w:p w14:paraId="62DB4575" w14:textId="77777777" w:rsidR="00770828" w:rsidRDefault="00770828">
      <w:pPr>
        <w:pStyle w:val="BodyText"/>
        <w:numPr>
          <w:ilvl w:val="0"/>
          <w:numId w:val="23"/>
        </w:numPr>
        <w:tabs>
          <w:tab w:val="clear" w:pos="0"/>
        </w:tabs>
        <w:ind w:right="-18"/>
      </w:pPr>
      <w:r>
        <w:t xml:space="preserve">Please include a catalog cut sheet, with a picture, describing the physical description of the device.  </w:t>
      </w:r>
    </w:p>
    <w:p w14:paraId="11048F38" w14:textId="77777777" w:rsidR="00770828" w:rsidRDefault="00770828">
      <w:pPr>
        <w:pStyle w:val="BodyText"/>
        <w:tabs>
          <w:tab w:val="clear" w:pos="0"/>
        </w:tabs>
        <w:ind w:right="-18"/>
      </w:pPr>
    </w:p>
    <w:p w14:paraId="76F71887" w14:textId="77777777" w:rsidR="00770828" w:rsidRDefault="00770828">
      <w:pPr>
        <w:pStyle w:val="BodyText"/>
        <w:tabs>
          <w:tab w:val="clear" w:pos="0"/>
        </w:tabs>
        <w:ind w:left="360" w:right="-18"/>
        <w:rPr>
          <w:b/>
          <w:bCs/>
        </w:rPr>
      </w:pPr>
      <w:r>
        <w:t>4.</w:t>
      </w:r>
      <w:r>
        <w:rPr>
          <w:b/>
          <w:bCs/>
        </w:rPr>
        <w:tab/>
        <w:t>Transmitting Antenna Information</w:t>
      </w:r>
    </w:p>
    <w:p w14:paraId="0074F44C" w14:textId="77777777" w:rsidR="00770828" w:rsidRDefault="00770828">
      <w:pPr>
        <w:pStyle w:val="BodyText"/>
        <w:numPr>
          <w:ilvl w:val="0"/>
          <w:numId w:val="24"/>
        </w:numPr>
        <w:tabs>
          <w:tab w:val="clear" w:pos="0"/>
        </w:tabs>
        <w:ind w:right="-18"/>
        <w:rPr>
          <w:b/>
          <w:bCs/>
        </w:rPr>
      </w:pPr>
      <w:r>
        <w:t xml:space="preserve">Fill out this section only if the antenna transmits signals or energy.  </w:t>
      </w:r>
    </w:p>
    <w:p w14:paraId="21CCC7D3" w14:textId="77777777" w:rsidR="00770828" w:rsidRDefault="00770828">
      <w:pPr>
        <w:pStyle w:val="BodyText"/>
        <w:numPr>
          <w:ilvl w:val="0"/>
          <w:numId w:val="24"/>
        </w:numPr>
        <w:tabs>
          <w:tab w:val="clear" w:pos="0"/>
        </w:tabs>
        <w:ind w:right="-18"/>
        <w:rPr>
          <w:b/>
          <w:bCs/>
        </w:rPr>
      </w:pPr>
      <w:r>
        <w:t xml:space="preserve">Please include a catalog cut sheet, with a picture, describing the physical description of the device.  </w:t>
      </w:r>
    </w:p>
    <w:p w14:paraId="481AB6AE" w14:textId="77777777" w:rsidR="00770828" w:rsidRDefault="00770828">
      <w:pPr>
        <w:pStyle w:val="BodyText"/>
        <w:numPr>
          <w:ilvl w:val="0"/>
          <w:numId w:val="24"/>
        </w:numPr>
        <w:tabs>
          <w:tab w:val="clear" w:pos="0"/>
        </w:tabs>
        <w:ind w:right="-18"/>
        <w:rPr>
          <w:b/>
          <w:bCs/>
        </w:rPr>
      </w:pPr>
      <w:r>
        <w:t xml:space="preserve">The frequency, polarization, power output, horizontal beam width and direction, and the vertical beam width and direction are all used to calculate any possible interference with Sponsored Research conducted on campus and for any possible interference with the University Radio Communication Systems (Police, Maintenance, Hospital, Traffic &amp; Parking, etc.)  </w:t>
      </w:r>
    </w:p>
    <w:p w14:paraId="43DF0C10" w14:textId="77777777" w:rsidR="00770828" w:rsidRDefault="00770828">
      <w:pPr>
        <w:ind w:left="540" w:right="-18" w:hanging="360"/>
        <w:jc w:val="both"/>
        <w:rPr>
          <w:rFonts w:ascii="Arial" w:hAnsi="Arial" w:cs="Arial"/>
          <w:noProof w:val="0"/>
          <w:sz w:val="18"/>
        </w:rPr>
      </w:pPr>
    </w:p>
    <w:p w14:paraId="5EDE91AF" w14:textId="77777777" w:rsidR="00770828" w:rsidRDefault="00770828">
      <w:pPr>
        <w:ind w:left="720" w:right="-108" w:hanging="360"/>
        <w:rPr>
          <w:rFonts w:ascii="Arial" w:hAnsi="Arial" w:cs="Arial"/>
          <w:sz w:val="18"/>
        </w:rPr>
      </w:pPr>
      <w:r>
        <w:rPr>
          <w:rFonts w:ascii="Arial" w:hAnsi="Arial" w:cs="Arial"/>
          <w:sz w:val="18"/>
        </w:rPr>
        <w:t xml:space="preserve"> </w:t>
      </w:r>
    </w:p>
    <w:sectPr w:rsidR="00770828">
      <w:headerReference w:type="default" r:id="rId7"/>
      <w:footerReference w:type="default" r:id="rId8"/>
      <w:pgSz w:w="12240" w:h="15840" w:code="1"/>
      <w:pgMar w:top="1008" w:right="1440" w:bottom="1152" w:left="1728" w:header="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F00E" w14:textId="77777777" w:rsidR="000867CD" w:rsidRDefault="000867CD">
      <w:r>
        <w:separator/>
      </w:r>
    </w:p>
  </w:endnote>
  <w:endnote w:type="continuationSeparator" w:id="0">
    <w:p w14:paraId="6B091CA1" w14:textId="77777777" w:rsidR="000867CD" w:rsidRDefault="0008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6E76" w14:textId="77777777" w:rsidR="00735860" w:rsidRDefault="00735860">
    <w:pPr>
      <w:pStyle w:val="Footer"/>
      <w:tabs>
        <w:tab w:val="clear" w:pos="8640"/>
        <w:tab w:val="left" w:pos="630"/>
        <w:tab w:val="right" w:pos="10260"/>
      </w:tabs>
      <w:rPr>
        <w:rFonts w:ascii="Arial" w:hAnsi="Arial" w:cs="Arial"/>
      </w:rPr>
    </w:pPr>
    <w:r>
      <w:rPr>
        <w:rFonts w:ascii="Arial" w:hAnsi="Arial" w:cs="Arial"/>
      </w:rPr>
      <w:t>January 20</w:t>
    </w:r>
    <w:r w:rsidR="0086461D">
      <w:rPr>
        <w:rFonts w:ascii="Arial" w:hAnsi="Arial" w:cs="Arial"/>
      </w:rPr>
      <w:t>23</w:t>
    </w:r>
  </w:p>
  <w:p w14:paraId="02EE6888" w14:textId="77777777" w:rsidR="00735860" w:rsidRDefault="00735860">
    <w:pPr>
      <w:pStyle w:val="Footer"/>
      <w:tabs>
        <w:tab w:val="clear" w:pos="8640"/>
        <w:tab w:val="left" w:pos="630"/>
        <w:tab w:val="right" w:pos="10260"/>
      </w:tabs>
      <w:rPr>
        <w:rFonts w:ascii="Gill Sans MT" w:hAnsi="Gill Sans MT"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D88B" w14:textId="77777777" w:rsidR="000867CD" w:rsidRDefault="000867CD">
      <w:r>
        <w:separator/>
      </w:r>
    </w:p>
  </w:footnote>
  <w:footnote w:type="continuationSeparator" w:id="0">
    <w:p w14:paraId="022012E6" w14:textId="77777777" w:rsidR="000867CD" w:rsidRDefault="0008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7051" w14:textId="77777777" w:rsidR="00735860" w:rsidRDefault="00735860">
    <w:pPr>
      <w:pStyle w:val="Header"/>
      <w:jc w:val="center"/>
      <w:rPr>
        <w:rFonts w:ascii="Gill Sans" w:hAnsi="Gill San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CAA8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B205A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8CDF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4CA7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BE64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F460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A8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7ADC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4228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7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A7420"/>
    <w:multiLevelType w:val="hybridMultilevel"/>
    <w:tmpl w:val="DD4A0368"/>
    <w:lvl w:ilvl="0" w:tplc="1F7645D2">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834DC1"/>
    <w:multiLevelType w:val="hybridMultilevel"/>
    <w:tmpl w:val="DD4A0368"/>
    <w:lvl w:ilvl="0" w:tplc="1F7645D2">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973E6"/>
    <w:multiLevelType w:val="hybridMultilevel"/>
    <w:tmpl w:val="2DEE6F8E"/>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3" w15:restartNumberingAfterBreak="0">
    <w:nsid w:val="2549105F"/>
    <w:multiLevelType w:val="hybridMultilevel"/>
    <w:tmpl w:val="6A20AE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1224AE"/>
    <w:multiLevelType w:val="hybridMultilevel"/>
    <w:tmpl w:val="DD4A03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740685"/>
    <w:multiLevelType w:val="hybridMultilevel"/>
    <w:tmpl w:val="95008620"/>
    <w:lvl w:ilvl="0" w:tplc="1F7645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724928"/>
    <w:multiLevelType w:val="hybridMultilevel"/>
    <w:tmpl w:val="8E5A927E"/>
    <w:lvl w:ilvl="0" w:tplc="54A25022">
      <w:start w:val="1"/>
      <w:numFmt w:val="bullet"/>
      <w:lvlText w:val=""/>
      <w:lvlJc w:val="left"/>
      <w:pPr>
        <w:tabs>
          <w:tab w:val="num" w:pos="720"/>
        </w:tabs>
        <w:ind w:left="720" w:hanging="360"/>
      </w:pPr>
      <w:rPr>
        <w:rFonts w:ascii="Symbol" w:hAnsi="Symbol" w:hint="default"/>
        <w:sz w:val="20"/>
      </w:rPr>
    </w:lvl>
    <w:lvl w:ilvl="1" w:tplc="AE3CDB7A">
      <w:start w:val="1"/>
      <w:numFmt w:val="bullet"/>
      <w:lvlText w:val="o"/>
      <w:lvlJc w:val="left"/>
      <w:pPr>
        <w:tabs>
          <w:tab w:val="num" w:pos="1440"/>
        </w:tabs>
        <w:ind w:left="1440" w:hanging="360"/>
      </w:pPr>
      <w:rPr>
        <w:rFonts w:ascii="Courier New" w:hAnsi="Courier New" w:hint="default"/>
        <w:sz w:val="20"/>
      </w:rPr>
    </w:lvl>
    <w:lvl w:ilvl="2" w:tplc="55D08310" w:tentative="1">
      <w:start w:val="1"/>
      <w:numFmt w:val="bullet"/>
      <w:lvlText w:val=""/>
      <w:lvlJc w:val="left"/>
      <w:pPr>
        <w:tabs>
          <w:tab w:val="num" w:pos="2160"/>
        </w:tabs>
        <w:ind w:left="2160" w:hanging="360"/>
      </w:pPr>
      <w:rPr>
        <w:rFonts w:ascii="Wingdings" w:hAnsi="Wingdings" w:hint="default"/>
        <w:sz w:val="20"/>
      </w:rPr>
    </w:lvl>
    <w:lvl w:ilvl="3" w:tplc="60507026" w:tentative="1">
      <w:start w:val="1"/>
      <w:numFmt w:val="bullet"/>
      <w:lvlText w:val=""/>
      <w:lvlJc w:val="left"/>
      <w:pPr>
        <w:tabs>
          <w:tab w:val="num" w:pos="2880"/>
        </w:tabs>
        <w:ind w:left="2880" w:hanging="360"/>
      </w:pPr>
      <w:rPr>
        <w:rFonts w:ascii="Wingdings" w:hAnsi="Wingdings" w:hint="default"/>
        <w:sz w:val="20"/>
      </w:rPr>
    </w:lvl>
    <w:lvl w:ilvl="4" w:tplc="0256E090" w:tentative="1">
      <w:start w:val="1"/>
      <w:numFmt w:val="bullet"/>
      <w:lvlText w:val=""/>
      <w:lvlJc w:val="left"/>
      <w:pPr>
        <w:tabs>
          <w:tab w:val="num" w:pos="3600"/>
        </w:tabs>
        <w:ind w:left="3600" w:hanging="360"/>
      </w:pPr>
      <w:rPr>
        <w:rFonts w:ascii="Wingdings" w:hAnsi="Wingdings" w:hint="default"/>
        <w:sz w:val="20"/>
      </w:rPr>
    </w:lvl>
    <w:lvl w:ilvl="5" w:tplc="9A2050FE" w:tentative="1">
      <w:start w:val="1"/>
      <w:numFmt w:val="bullet"/>
      <w:lvlText w:val=""/>
      <w:lvlJc w:val="left"/>
      <w:pPr>
        <w:tabs>
          <w:tab w:val="num" w:pos="4320"/>
        </w:tabs>
        <w:ind w:left="4320" w:hanging="360"/>
      </w:pPr>
      <w:rPr>
        <w:rFonts w:ascii="Wingdings" w:hAnsi="Wingdings" w:hint="default"/>
        <w:sz w:val="20"/>
      </w:rPr>
    </w:lvl>
    <w:lvl w:ilvl="6" w:tplc="8A5EE22C" w:tentative="1">
      <w:start w:val="1"/>
      <w:numFmt w:val="bullet"/>
      <w:lvlText w:val=""/>
      <w:lvlJc w:val="left"/>
      <w:pPr>
        <w:tabs>
          <w:tab w:val="num" w:pos="5040"/>
        </w:tabs>
        <w:ind w:left="5040" w:hanging="360"/>
      </w:pPr>
      <w:rPr>
        <w:rFonts w:ascii="Wingdings" w:hAnsi="Wingdings" w:hint="default"/>
        <w:sz w:val="20"/>
      </w:rPr>
    </w:lvl>
    <w:lvl w:ilvl="7" w:tplc="3EDE5488" w:tentative="1">
      <w:start w:val="1"/>
      <w:numFmt w:val="bullet"/>
      <w:lvlText w:val=""/>
      <w:lvlJc w:val="left"/>
      <w:pPr>
        <w:tabs>
          <w:tab w:val="num" w:pos="5760"/>
        </w:tabs>
        <w:ind w:left="5760" w:hanging="360"/>
      </w:pPr>
      <w:rPr>
        <w:rFonts w:ascii="Wingdings" w:hAnsi="Wingdings" w:hint="default"/>
        <w:sz w:val="20"/>
      </w:rPr>
    </w:lvl>
    <w:lvl w:ilvl="8" w:tplc="54D292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13941"/>
    <w:multiLevelType w:val="hybridMultilevel"/>
    <w:tmpl w:val="64048E2C"/>
    <w:lvl w:ilvl="0" w:tplc="94644236">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0A462E"/>
    <w:multiLevelType w:val="hybridMultilevel"/>
    <w:tmpl w:val="D0363E58"/>
    <w:lvl w:ilvl="0" w:tplc="DDA2409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40693101"/>
    <w:multiLevelType w:val="hybridMultilevel"/>
    <w:tmpl w:val="3D0E9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727A6A"/>
    <w:multiLevelType w:val="hybridMultilevel"/>
    <w:tmpl w:val="FCF871F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4D7E1EDB"/>
    <w:multiLevelType w:val="hybridMultilevel"/>
    <w:tmpl w:val="EF2058B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2" w15:restartNumberingAfterBreak="0">
    <w:nsid w:val="527644DB"/>
    <w:multiLevelType w:val="hybridMultilevel"/>
    <w:tmpl w:val="9B129D12"/>
    <w:lvl w:ilvl="0" w:tplc="1F7645D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86F92"/>
    <w:multiLevelType w:val="hybridMultilevel"/>
    <w:tmpl w:val="EC340A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AEC5931"/>
    <w:multiLevelType w:val="hybridMultilevel"/>
    <w:tmpl w:val="0860903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07A7324"/>
    <w:multiLevelType w:val="hybridMultilevel"/>
    <w:tmpl w:val="19205D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006665A"/>
    <w:multiLevelType w:val="hybridMultilevel"/>
    <w:tmpl w:val="CD468D0A"/>
    <w:lvl w:ilvl="0" w:tplc="1F7645D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751928822">
    <w:abstractNumId w:val="24"/>
  </w:num>
  <w:num w:numId="2" w16cid:durableId="1771199886">
    <w:abstractNumId w:val="25"/>
  </w:num>
  <w:num w:numId="3" w16cid:durableId="1829901838">
    <w:abstractNumId w:val="23"/>
  </w:num>
  <w:num w:numId="4" w16cid:durableId="972978895">
    <w:abstractNumId w:val="21"/>
  </w:num>
  <w:num w:numId="5" w16cid:durableId="1020742308">
    <w:abstractNumId w:val="20"/>
  </w:num>
  <w:num w:numId="6" w16cid:durableId="939335453">
    <w:abstractNumId w:val="12"/>
  </w:num>
  <w:num w:numId="7" w16cid:durableId="1210150653">
    <w:abstractNumId w:val="9"/>
  </w:num>
  <w:num w:numId="8" w16cid:durableId="1000232613">
    <w:abstractNumId w:val="7"/>
  </w:num>
  <w:num w:numId="9" w16cid:durableId="1225875766">
    <w:abstractNumId w:val="6"/>
  </w:num>
  <w:num w:numId="10" w16cid:durableId="305741669">
    <w:abstractNumId w:val="5"/>
  </w:num>
  <w:num w:numId="11" w16cid:durableId="1276327543">
    <w:abstractNumId w:val="4"/>
  </w:num>
  <w:num w:numId="12" w16cid:durableId="586571682">
    <w:abstractNumId w:val="8"/>
  </w:num>
  <w:num w:numId="13" w16cid:durableId="493959805">
    <w:abstractNumId w:val="3"/>
  </w:num>
  <w:num w:numId="14" w16cid:durableId="512186289">
    <w:abstractNumId w:val="2"/>
  </w:num>
  <w:num w:numId="15" w16cid:durableId="1813643733">
    <w:abstractNumId w:val="1"/>
  </w:num>
  <w:num w:numId="16" w16cid:durableId="1701320165">
    <w:abstractNumId w:val="0"/>
  </w:num>
  <w:num w:numId="17" w16cid:durableId="651297377">
    <w:abstractNumId w:val="18"/>
  </w:num>
  <w:num w:numId="18" w16cid:durableId="1861165310">
    <w:abstractNumId w:val="16"/>
  </w:num>
  <w:num w:numId="19" w16cid:durableId="2024428629">
    <w:abstractNumId w:val="22"/>
  </w:num>
  <w:num w:numId="20" w16cid:durableId="332489090">
    <w:abstractNumId w:val="14"/>
  </w:num>
  <w:num w:numId="21" w16cid:durableId="14888059">
    <w:abstractNumId w:val="10"/>
  </w:num>
  <w:num w:numId="22" w16cid:durableId="777213842">
    <w:abstractNumId w:val="11"/>
  </w:num>
  <w:num w:numId="23" w16cid:durableId="1245913650">
    <w:abstractNumId w:val="15"/>
  </w:num>
  <w:num w:numId="24" w16cid:durableId="545413522">
    <w:abstractNumId w:val="26"/>
  </w:num>
  <w:num w:numId="25" w16cid:durableId="87702227">
    <w:abstractNumId w:val="17"/>
  </w:num>
  <w:num w:numId="26" w16cid:durableId="34503313">
    <w:abstractNumId w:val="13"/>
  </w:num>
  <w:num w:numId="27" w16cid:durableId="15060960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B3"/>
    <w:rsid w:val="000867CD"/>
    <w:rsid w:val="000B42F5"/>
    <w:rsid w:val="00265D37"/>
    <w:rsid w:val="00477498"/>
    <w:rsid w:val="005A3AB6"/>
    <w:rsid w:val="005D2EB3"/>
    <w:rsid w:val="00667EB4"/>
    <w:rsid w:val="00735860"/>
    <w:rsid w:val="00767DB0"/>
    <w:rsid w:val="00770828"/>
    <w:rsid w:val="008034D4"/>
    <w:rsid w:val="0086461D"/>
    <w:rsid w:val="00904B67"/>
    <w:rsid w:val="009E2D84"/>
    <w:rsid w:val="00AE77F7"/>
    <w:rsid w:val="00B9356B"/>
    <w:rsid w:val="00C71760"/>
    <w:rsid w:val="00CB76C6"/>
    <w:rsid w:val="00F4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9E068A"/>
  <w15:chartTrackingRefBased/>
  <w15:docId w15:val="{BCACEA6F-AB2A-4ABE-B7A6-600158C9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302"/>
    </w:pPr>
    <w:rPr>
      <w:rFonts w:ascii="Arial" w:hAnsi="Arial" w:cs="Arial"/>
      <w:noProof w:val="0"/>
    </w:rPr>
  </w:style>
  <w:style w:type="paragraph" w:styleId="BodyTextIndent2">
    <w:name w:val="Body Text Indent 2"/>
    <w:basedOn w:val="Normal"/>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ind w:left="576" w:hanging="432"/>
    </w:pPr>
    <w:rPr>
      <w:rFonts w:ascii="Arial" w:hAnsi="Arial" w:cs="Arial"/>
      <w:noProof w:val="0"/>
    </w:rPr>
  </w:style>
  <w:style w:type="paragraph" w:styleId="BodyTextIndent3">
    <w:name w:val="Body Text Indent 3"/>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720"/>
        <w:tab w:val="left" w:pos="1440"/>
        <w:tab w:val="left" w:pos="2160"/>
      </w:tabs>
      <w:ind w:left="720" w:hanging="576"/>
    </w:pPr>
    <w:rPr>
      <w:rFonts w:ascii="Arial" w:hAnsi="Arial" w:cs="Arial"/>
      <w:noProof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noProof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b/>
      <w:bCs/>
      <w:noProof w:val="0"/>
      <w:sz w:val="22"/>
    </w:rPr>
  </w:style>
  <w:style w:type="paragraph" w:styleId="BlockText">
    <w:name w:val="Block Text"/>
    <w:basedOn w:val="Normal"/>
    <w:pPr>
      <w:ind w:left="540" w:right="-630"/>
      <w:jc w:val="both"/>
    </w:pPr>
    <w:rPr>
      <w:rFonts w:ascii="Gill Sans" w:hAnsi="Gill Sans"/>
      <w:noProof w:val="0"/>
      <w:sz w:val="18"/>
    </w:r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pPr>
    <w:rPr>
      <w:rFonts w:ascii="Times New Roman" w:hAnsi="Times New Roman"/>
      <w:noProof/>
      <w:sz w:val="20"/>
    </w:rPr>
  </w:style>
  <w:style w:type="paragraph" w:styleId="BodyTextFirstIndent2">
    <w:name w:val="Body Text First Indent 2"/>
    <w:basedOn w:val="BodyTextIndent"/>
    <w:pPr>
      <w:tabs>
        <w:tab w:val="clear" w:pos="-720"/>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0"/>
        <w:tab w:val="clear" w:pos="576"/>
        <w:tab w:val="clear" w:pos="720"/>
        <w:tab w:val="clear" w:pos="1440"/>
        <w:tab w:val="left" w:pos="0"/>
        <w:tab w:val="left" w:pos="720"/>
      </w:tabs>
      <w:spacing w:after="120"/>
      <w:ind w:left="360" w:firstLine="210"/>
    </w:pPr>
    <w:rPr>
      <w:rFonts w:ascii="Times New Roman" w:hAnsi="Times New Roman"/>
      <w:noProof/>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noProof/>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DEFINITION OF RENOVATION/CONSTRUCTION PROJECT</vt:lpstr>
    </vt:vector>
  </TitlesOfParts>
  <Company>The Ohio State University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RENOVATION/CONSTRUCTION PROJECT</dc:title>
  <dc:subject/>
  <dc:creator>Mike Santry</dc:creator>
  <cp:keywords/>
  <cp:lastModifiedBy>Kennedy, Cindy</cp:lastModifiedBy>
  <cp:revision>2</cp:revision>
  <cp:lastPrinted>2002-07-24T20:28:00Z</cp:lastPrinted>
  <dcterms:created xsi:type="dcterms:W3CDTF">2023-01-25T10:27:00Z</dcterms:created>
  <dcterms:modified xsi:type="dcterms:W3CDTF">2023-01-25T10:27:00Z</dcterms:modified>
</cp:coreProperties>
</file>